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DEFD5" w14:textId="77777777" w:rsidR="00D60B15" w:rsidRPr="00302BF8" w:rsidRDefault="00D60B15" w:rsidP="004F323C">
      <w:pPr>
        <w:ind w:right="247"/>
        <w:jc w:val="both"/>
        <w:rPr>
          <w:rFonts w:ascii="Barlow" w:hAnsi="Barlow"/>
          <w:sz w:val="24"/>
          <w:szCs w:val="24"/>
        </w:rPr>
        <w:sectPr w:rsidR="00D60B15" w:rsidRPr="00302BF8" w:rsidSect="004F323C">
          <w:headerReference w:type="default" r:id="rId7"/>
          <w:type w:val="continuous"/>
          <w:pgSz w:w="11910" w:h="16840"/>
          <w:pgMar w:top="561" w:right="879" w:bottom="1259" w:left="578" w:header="720" w:footer="720" w:gutter="0"/>
          <w:cols w:space="720"/>
        </w:sectPr>
      </w:pPr>
    </w:p>
    <w:p w14:paraId="444FA9A2" w14:textId="3E37F319" w:rsidR="004F323C" w:rsidRPr="004F323C" w:rsidRDefault="004F323C" w:rsidP="004F323C">
      <w:pPr>
        <w:widowControl/>
        <w:autoSpaceDE/>
        <w:autoSpaceDN/>
        <w:rPr>
          <w:rFonts w:ascii="Times New Roman" w:eastAsia="Times New Roman" w:hAnsi="Times New Roman" w:cs="Times New Roman"/>
          <w:color w:val="000000"/>
          <w:sz w:val="24"/>
          <w:szCs w:val="24"/>
          <w:lang w:val="it-IT" w:eastAsia="it-IT"/>
        </w:rPr>
      </w:pPr>
    </w:p>
    <w:p w14:paraId="3F2B7EF3" w14:textId="77777777" w:rsidR="004F323C" w:rsidRDefault="004F323C" w:rsidP="004F323C">
      <w:pPr>
        <w:widowControl/>
        <w:autoSpaceDE/>
        <w:autoSpaceDN/>
        <w:spacing w:before="100" w:beforeAutospacing="1" w:after="100" w:afterAutospacing="1"/>
        <w:ind w:left="709" w:right="379"/>
        <w:rPr>
          <w:rFonts w:eastAsia="Times New Roman"/>
          <w:color w:val="000000"/>
          <w:sz w:val="24"/>
          <w:szCs w:val="24"/>
          <w:lang w:eastAsia="it-IT"/>
        </w:rPr>
      </w:pPr>
      <w:r w:rsidRPr="004F323C">
        <w:rPr>
          <w:rFonts w:eastAsia="Times New Roman"/>
          <w:b/>
          <w:bCs/>
          <w:color w:val="000000"/>
          <w:sz w:val="24"/>
          <w:szCs w:val="24"/>
          <w:lang w:eastAsia="it-IT"/>
        </w:rPr>
        <w:t>Press Release</w:t>
      </w:r>
      <w:r w:rsidRPr="004F323C">
        <w:rPr>
          <w:rFonts w:eastAsia="Times New Roman"/>
          <w:color w:val="000000"/>
          <w:sz w:val="24"/>
          <w:szCs w:val="24"/>
          <w:lang w:eastAsia="it-IT"/>
        </w:rPr>
        <w:br/>
        <w:t>November 2024</w:t>
      </w:r>
    </w:p>
    <w:p w14:paraId="6ED19EC0" w14:textId="77777777" w:rsidR="004F323C" w:rsidRPr="004F323C" w:rsidRDefault="004F323C" w:rsidP="004F323C">
      <w:pPr>
        <w:widowControl/>
        <w:autoSpaceDE/>
        <w:autoSpaceDN/>
        <w:spacing w:before="100" w:beforeAutospacing="1" w:after="100" w:afterAutospacing="1"/>
        <w:ind w:left="709" w:right="379"/>
        <w:rPr>
          <w:rFonts w:eastAsia="Times New Roman"/>
          <w:color w:val="000000"/>
          <w:sz w:val="24"/>
          <w:szCs w:val="24"/>
          <w:lang w:eastAsia="it-IT"/>
        </w:rPr>
      </w:pPr>
    </w:p>
    <w:p w14:paraId="02B1F49E" w14:textId="77777777" w:rsidR="004F323C" w:rsidRPr="004F323C" w:rsidRDefault="004F323C" w:rsidP="004F323C">
      <w:pPr>
        <w:widowControl/>
        <w:autoSpaceDE/>
        <w:autoSpaceDN/>
        <w:spacing w:before="100" w:beforeAutospacing="1" w:after="100" w:afterAutospacing="1"/>
        <w:ind w:left="709" w:right="379"/>
        <w:jc w:val="center"/>
        <w:rPr>
          <w:rFonts w:eastAsia="Times New Roman"/>
          <w:color w:val="000000"/>
          <w:sz w:val="30"/>
          <w:szCs w:val="30"/>
          <w:lang w:eastAsia="it-IT"/>
        </w:rPr>
      </w:pPr>
      <w:r w:rsidRPr="004F323C">
        <w:rPr>
          <w:rFonts w:eastAsia="Times New Roman"/>
          <w:b/>
          <w:bCs/>
          <w:color w:val="000000"/>
          <w:sz w:val="30"/>
          <w:szCs w:val="30"/>
          <w:lang w:eastAsia="it-IT"/>
        </w:rPr>
        <w:t>RAK CERAMICS WINS THE ADA 2024 AWARD IN THE "FINISHES" CATEGORY FOR THE FOURTH CONSECUTIVE YEAR WITH THE GREY ANTIQUE COLLECTION</w:t>
      </w:r>
    </w:p>
    <w:p w14:paraId="0001F7B1" w14:textId="40A7288A" w:rsidR="004F323C" w:rsidRPr="004F323C" w:rsidRDefault="004F323C" w:rsidP="004F323C">
      <w:pPr>
        <w:widowControl/>
        <w:autoSpaceDE/>
        <w:autoSpaceDN/>
        <w:spacing w:before="100" w:beforeAutospacing="1" w:after="100" w:afterAutospacing="1"/>
        <w:ind w:left="709" w:right="379"/>
        <w:rPr>
          <w:rFonts w:eastAsia="Times New Roman"/>
          <w:color w:val="000000"/>
          <w:sz w:val="26"/>
          <w:szCs w:val="26"/>
          <w:lang w:eastAsia="it-IT"/>
        </w:rPr>
      </w:pPr>
      <w:r w:rsidRPr="004F323C">
        <w:rPr>
          <w:rFonts w:eastAsia="Times New Roman"/>
          <w:color w:val="000000"/>
          <w:sz w:val="26"/>
          <w:szCs w:val="26"/>
          <w:lang w:eastAsia="it-IT"/>
        </w:rPr>
        <w:t>A prestigious accolade recognizing excellence in design and innovation</w:t>
      </w:r>
      <w:r w:rsidRPr="004F323C">
        <w:rPr>
          <w:rFonts w:eastAsia="Times New Roman"/>
          <w:color w:val="000000"/>
          <w:sz w:val="26"/>
          <w:szCs w:val="26"/>
          <w:lang w:eastAsia="it-IT"/>
        </w:rPr>
        <w:t>.</w:t>
      </w:r>
    </w:p>
    <w:p w14:paraId="6687EDCF" w14:textId="77777777" w:rsidR="004F323C" w:rsidRPr="004F323C" w:rsidRDefault="004F323C" w:rsidP="004F323C">
      <w:pPr>
        <w:widowControl/>
        <w:autoSpaceDE/>
        <w:autoSpaceDN/>
        <w:spacing w:before="100" w:beforeAutospacing="1" w:after="100" w:afterAutospacing="1"/>
        <w:ind w:left="709" w:right="379"/>
        <w:rPr>
          <w:rFonts w:eastAsia="Times New Roman"/>
          <w:color w:val="000000"/>
          <w:sz w:val="26"/>
          <w:szCs w:val="26"/>
          <w:lang w:eastAsia="it-IT"/>
        </w:rPr>
      </w:pPr>
      <w:r w:rsidRPr="004F323C">
        <w:rPr>
          <w:rFonts w:eastAsia="Times New Roman"/>
          <w:color w:val="000000"/>
          <w:sz w:val="26"/>
          <w:szCs w:val="26"/>
          <w:lang w:eastAsia="it-IT"/>
        </w:rPr>
        <w:t xml:space="preserve">RAK Ceramics has won the prestigious </w:t>
      </w:r>
      <w:proofErr w:type="spellStart"/>
      <w:r w:rsidRPr="004F323C">
        <w:rPr>
          <w:rFonts w:eastAsia="Times New Roman"/>
          <w:color w:val="000000"/>
          <w:sz w:val="26"/>
          <w:szCs w:val="26"/>
          <w:lang w:eastAsia="it-IT"/>
        </w:rPr>
        <w:t>Archiproducts</w:t>
      </w:r>
      <w:proofErr w:type="spellEnd"/>
      <w:r w:rsidRPr="004F323C">
        <w:rPr>
          <w:rFonts w:eastAsia="Times New Roman"/>
          <w:color w:val="000000"/>
          <w:sz w:val="26"/>
          <w:szCs w:val="26"/>
          <w:lang w:eastAsia="it-IT"/>
        </w:rPr>
        <w:t xml:space="preserve"> Design Award 2024 in the “Finishes” category for the fourth consecutive year with </w:t>
      </w:r>
      <w:r w:rsidRPr="004F323C">
        <w:rPr>
          <w:rFonts w:eastAsia="Times New Roman"/>
          <w:b/>
          <w:bCs/>
          <w:color w:val="000000"/>
          <w:sz w:val="26"/>
          <w:szCs w:val="26"/>
          <w:lang w:eastAsia="it-IT"/>
        </w:rPr>
        <w:t>GREY ANTIQUE</w:t>
      </w:r>
      <w:r w:rsidRPr="004F323C">
        <w:rPr>
          <w:rFonts w:eastAsia="Times New Roman"/>
          <w:color w:val="000000"/>
          <w:sz w:val="26"/>
          <w:szCs w:val="26"/>
          <w:lang w:eastAsia="it-IT"/>
        </w:rPr>
        <w:t>, an innovative expression of the Mix and Match concept. This approach enables the creation of dynamic and personalized environments by combining surfaces with different finishes, textures, and colors to bring depth and character to living spaces.</w:t>
      </w:r>
    </w:p>
    <w:p w14:paraId="07BB0AFE" w14:textId="77777777" w:rsidR="004F323C" w:rsidRPr="004F323C" w:rsidRDefault="004F323C" w:rsidP="004F323C">
      <w:pPr>
        <w:widowControl/>
        <w:autoSpaceDE/>
        <w:autoSpaceDN/>
        <w:spacing w:before="100" w:beforeAutospacing="1" w:after="100" w:afterAutospacing="1"/>
        <w:ind w:left="709" w:right="379"/>
        <w:rPr>
          <w:rFonts w:eastAsia="Times New Roman"/>
          <w:color w:val="000000"/>
          <w:sz w:val="26"/>
          <w:szCs w:val="26"/>
          <w:lang w:eastAsia="it-IT"/>
        </w:rPr>
      </w:pPr>
      <w:r w:rsidRPr="004F323C">
        <w:rPr>
          <w:rFonts w:eastAsia="Times New Roman"/>
          <w:color w:val="000000"/>
          <w:sz w:val="26"/>
          <w:szCs w:val="26"/>
          <w:lang w:eastAsia="it-IT"/>
        </w:rPr>
        <w:t>With GREY ANTIQUE, RAK Ceramics has redefined the concept of traditional ceramics, transforming it into a creative and fluid experience seamlessly integrated into various settings.</w:t>
      </w:r>
      <w:r w:rsidRPr="004F323C">
        <w:rPr>
          <w:rFonts w:eastAsia="Times New Roman"/>
          <w:color w:val="000000"/>
          <w:sz w:val="26"/>
          <w:szCs w:val="26"/>
          <w:lang w:eastAsia="it-IT"/>
        </w:rPr>
        <w:br/>
        <w:t>The collection’s surfaces evoke the natural beauty of geological formations, making them ideal for cladding, countertops, and flooring, as well as high-traffic areas. The mixed stones give spaces a unique character, blending various colors and finishes into a visual tapestry that balances sophistication with natural beauty. The collection offers excellent customization options, allowing designers to create specific moods, from rustic to luxurious.</w:t>
      </w:r>
    </w:p>
    <w:p w14:paraId="2DA17170" w14:textId="77777777" w:rsidR="004F323C" w:rsidRPr="004F323C" w:rsidRDefault="004F323C" w:rsidP="004F323C">
      <w:pPr>
        <w:widowControl/>
        <w:autoSpaceDE/>
        <w:autoSpaceDN/>
        <w:spacing w:before="100" w:beforeAutospacing="1" w:after="100" w:afterAutospacing="1"/>
        <w:ind w:left="709" w:right="379"/>
        <w:rPr>
          <w:rFonts w:eastAsia="Times New Roman"/>
          <w:color w:val="000000"/>
          <w:sz w:val="26"/>
          <w:szCs w:val="26"/>
          <w:lang w:eastAsia="it-IT"/>
        </w:rPr>
      </w:pPr>
      <w:r w:rsidRPr="004F323C">
        <w:rPr>
          <w:rFonts w:eastAsia="Times New Roman"/>
          <w:color w:val="000000"/>
          <w:sz w:val="26"/>
          <w:szCs w:val="26"/>
          <w:lang w:eastAsia="it-IT"/>
        </w:rPr>
        <w:t>The standout feature of this award-winning product is that the finished GREY ANTIQUE slab has been conceptualized to inspire three additional collections—MOON STONE, GREY STONE, and CRYSTAL WHITE—that deconstruct the agglomerate material into new design possibilities.</w:t>
      </w:r>
    </w:p>
    <w:p w14:paraId="5AD62188" w14:textId="5E0EBF38" w:rsidR="004F323C" w:rsidRDefault="004F323C" w:rsidP="004F323C">
      <w:pPr>
        <w:widowControl/>
        <w:autoSpaceDE/>
        <w:autoSpaceDN/>
        <w:spacing w:before="100" w:beforeAutospacing="1" w:after="100" w:afterAutospacing="1"/>
        <w:ind w:left="709" w:right="379"/>
        <w:rPr>
          <w:rFonts w:eastAsia="Times New Roman"/>
          <w:color w:val="000000"/>
          <w:sz w:val="26"/>
          <w:szCs w:val="26"/>
          <w:lang w:eastAsia="it-IT"/>
        </w:rPr>
      </w:pPr>
      <w:r w:rsidRPr="004F323C">
        <w:rPr>
          <w:rFonts w:eastAsia="Times New Roman"/>
          <w:color w:val="000000"/>
          <w:sz w:val="26"/>
          <w:szCs w:val="26"/>
          <w:lang w:eastAsia="it-IT"/>
        </w:rPr>
        <w:t>This international recognition celebrates the innovation and elegance of a project that redefines the modern living experience. GREY ANTIQUE stands out for its ability to revolutionize interior design by combining innovation, versatility, advanced functionality, and sustainability.</w:t>
      </w:r>
      <w:r w:rsidRPr="004F323C">
        <w:rPr>
          <w:rFonts w:eastAsia="Times New Roman"/>
          <w:color w:val="000000"/>
          <w:sz w:val="26"/>
          <w:szCs w:val="26"/>
          <w:lang w:eastAsia="it-IT"/>
        </w:rPr>
        <w:br/>
        <w:t>It transforms residential and commercial spaces, offering solutions that reflect the identity of their occupants, achieving a perfect balance between beauty and functionality. Beyond aesthetics, it delivers practical benefits, harmonizing durability with style.</w:t>
      </w:r>
    </w:p>
    <w:p w14:paraId="109CE4DF" w14:textId="77777777" w:rsidR="004F323C" w:rsidRPr="004F323C" w:rsidRDefault="004F323C" w:rsidP="004F323C">
      <w:pPr>
        <w:widowControl/>
        <w:autoSpaceDE/>
        <w:autoSpaceDN/>
        <w:spacing w:before="100" w:beforeAutospacing="1" w:after="100" w:afterAutospacing="1"/>
        <w:ind w:left="709" w:right="379"/>
        <w:rPr>
          <w:rFonts w:eastAsia="Times New Roman"/>
          <w:color w:val="000000"/>
          <w:sz w:val="11"/>
          <w:szCs w:val="11"/>
          <w:lang w:eastAsia="it-IT"/>
        </w:rPr>
      </w:pPr>
    </w:p>
    <w:p w14:paraId="23D2BC0F" w14:textId="62E3F3D9" w:rsidR="004F323C" w:rsidRPr="004F323C" w:rsidRDefault="004F323C" w:rsidP="004F323C">
      <w:pPr>
        <w:widowControl/>
        <w:autoSpaceDE/>
        <w:autoSpaceDN/>
        <w:spacing w:before="100" w:beforeAutospacing="1" w:after="100" w:afterAutospacing="1"/>
        <w:ind w:left="709" w:right="379"/>
        <w:rPr>
          <w:rFonts w:eastAsia="Times New Roman"/>
          <w:i/>
          <w:iCs/>
          <w:color w:val="000000"/>
          <w:sz w:val="26"/>
          <w:szCs w:val="26"/>
          <w:lang w:eastAsia="it-IT"/>
        </w:rPr>
      </w:pPr>
      <w:r w:rsidRPr="004F323C">
        <w:rPr>
          <w:rFonts w:eastAsia="Times New Roman"/>
          <w:b/>
          <w:bCs/>
          <w:color w:val="000000"/>
          <w:sz w:val="26"/>
          <w:szCs w:val="26"/>
          <w:lang w:eastAsia="it-IT"/>
        </w:rPr>
        <w:t xml:space="preserve">Leonardo de </w:t>
      </w:r>
      <w:proofErr w:type="spellStart"/>
      <w:r w:rsidRPr="004F323C">
        <w:rPr>
          <w:rFonts w:eastAsia="Times New Roman"/>
          <w:b/>
          <w:bCs/>
          <w:color w:val="000000"/>
          <w:sz w:val="26"/>
          <w:szCs w:val="26"/>
          <w:lang w:eastAsia="it-IT"/>
        </w:rPr>
        <w:t>Muro</w:t>
      </w:r>
      <w:proofErr w:type="spellEnd"/>
      <w:r w:rsidRPr="004F323C">
        <w:rPr>
          <w:rFonts w:eastAsia="Times New Roman"/>
          <w:color w:val="000000"/>
          <w:sz w:val="26"/>
          <w:szCs w:val="26"/>
          <w:lang w:eastAsia="it-IT"/>
        </w:rPr>
        <w:t>, Corporate Vice President of RAK Ceramics, stated:</w:t>
      </w:r>
      <w:r w:rsidRPr="004F323C">
        <w:rPr>
          <w:rFonts w:eastAsia="Times New Roman"/>
          <w:color w:val="000000"/>
          <w:sz w:val="26"/>
          <w:szCs w:val="26"/>
          <w:lang w:eastAsia="it-IT"/>
        </w:rPr>
        <w:br/>
      </w:r>
      <w:r w:rsidRPr="004F323C">
        <w:rPr>
          <w:rFonts w:eastAsia="Times New Roman"/>
          <w:i/>
          <w:iCs/>
          <w:color w:val="000000"/>
          <w:sz w:val="26"/>
          <w:szCs w:val="26"/>
          <w:lang w:eastAsia="it-IT"/>
        </w:rPr>
        <w:t xml:space="preserve">“We are proud of this award, which testifies to our constant commitment to excellence and quality. Thanks to the tireless efforts of our </w:t>
      </w:r>
      <w:proofErr w:type="spellStart"/>
      <w:r w:rsidRPr="004F323C">
        <w:rPr>
          <w:rFonts w:eastAsia="Times New Roman"/>
          <w:i/>
          <w:iCs/>
          <w:color w:val="000000"/>
          <w:sz w:val="26"/>
          <w:szCs w:val="26"/>
          <w:lang w:eastAsia="it-IT"/>
        </w:rPr>
        <w:t>Innotech</w:t>
      </w:r>
      <w:proofErr w:type="spellEnd"/>
      <w:r w:rsidRPr="004F323C">
        <w:rPr>
          <w:rFonts w:eastAsia="Times New Roman"/>
          <w:i/>
          <w:iCs/>
          <w:color w:val="000000"/>
          <w:sz w:val="26"/>
          <w:szCs w:val="26"/>
          <w:lang w:eastAsia="it-IT"/>
        </w:rPr>
        <w:t xml:space="preserve"> Lab in developing innovative design collections and projects, we continue to push the boundaries of what’s possible, supported by cutting-edge facilities and state-of-the-art technology. This achievement is not just a victory for the Group but also a tribute to the dedication and passion of everyone in RAK Ceramics’ Research and Development department, who have been instrumental in the development of GREY ANTIQUE and its satellite collections.”</w:t>
      </w:r>
    </w:p>
    <w:p w14:paraId="319317FC" w14:textId="77777777" w:rsidR="004F323C" w:rsidRPr="004F323C" w:rsidRDefault="004F323C" w:rsidP="004F323C">
      <w:pPr>
        <w:widowControl/>
        <w:autoSpaceDE/>
        <w:autoSpaceDN/>
        <w:spacing w:before="100" w:beforeAutospacing="1" w:after="100" w:afterAutospacing="1"/>
        <w:ind w:left="709" w:right="379"/>
        <w:rPr>
          <w:rFonts w:eastAsia="Times New Roman"/>
          <w:color w:val="000000"/>
          <w:sz w:val="24"/>
          <w:szCs w:val="24"/>
          <w:u w:val="single"/>
          <w:lang w:val="it-IT" w:eastAsia="it-IT"/>
        </w:rPr>
      </w:pPr>
      <w:r w:rsidRPr="004F323C">
        <w:rPr>
          <w:rFonts w:eastAsia="Times New Roman"/>
          <w:b/>
          <w:bCs/>
          <w:color w:val="000000"/>
          <w:sz w:val="24"/>
          <w:szCs w:val="24"/>
          <w:u w:val="single"/>
          <w:lang w:val="it-IT" w:eastAsia="it-IT"/>
        </w:rPr>
        <w:t>AVAILABLE SIZES:</w:t>
      </w:r>
    </w:p>
    <w:p w14:paraId="730BDE02" w14:textId="77777777" w:rsidR="004F323C" w:rsidRPr="004F323C" w:rsidRDefault="004F323C" w:rsidP="004F323C">
      <w:pPr>
        <w:widowControl/>
        <w:numPr>
          <w:ilvl w:val="0"/>
          <w:numId w:val="4"/>
        </w:numPr>
        <w:autoSpaceDE/>
        <w:autoSpaceDN/>
        <w:spacing w:before="100" w:beforeAutospacing="1" w:after="100" w:afterAutospacing="1"/>
        <w:ind w:left="709" w:right="379"/>
        <w:rPr>
          <w:rFonts w:eastAsia="Times New Roman"/>
          <w:color w:val="000000"/>
          <w:sz w:val="24"/>
          <w:szCs w:val="24"/>
          <w:lang w:eastAsia="it-IT"/>
        </w:rPr>
      </w:pPr>
      <w:r w:rsidRPr="004F323C">
        <w:rPr>
          <w:rFonts w:eastAsia="Times New Roman"/>
          <w:b/>
          <w:bCs/>
          <w:color w:val="000000"/>
          <w:sz w:val="24"/>
          <w:szCs w:val="24"/>
          <w:lang w:eastAsia="it-IT"/>
        </w:rPr>
        <w:t>GREY ANTIQUE:</w:t>
      </w:r>
      <w:r w:rsidRPr="004F323C">
        <w:rPr>
          <w:rFonts w:eastAsia="Times New Roman"/>
          <w:color w:val="000000"/>
          <w:sz w:val="24"/>
          <w:szCs w:val="24"/>
          <w:lang w:eastAsia="it-IT"/>
        </w:rPr>
        <w:br/>
        <w:t>162x324 mm (12 mm thickness), 144x305 mm (14 mm thickness)</w:t>
      </w:r>
    </w:p>
    <w:p w14:paraId="2950ED29" w14:textId="77777777" w:rsidR="004F323C" w:rsidRPr="004F323C" w:rsidRDefault="004F323C" w:rsidP="004F323C">
      <w:pPr>
        <w:widowControl/>
        <w:numPr>
          <w:ilvl w:val="0"/>
          <w:numId w:val="4"/>
        </w:numPr>
        <w:autoSpaceDE/>
        <w:autoSpaceDN/>
        <w:spacing w:before="100" w:beforeAutospacing="1" w:after="100" w:afterAutospacing="1"/>
        <w:ind w:left="709" w:right="379"/>
        <w:rPr>
          <w:rFonts w:eastAsia="Times New Roman"/>
          <w:color w:val="000000"/>
          <w:sz w:val="24"/>
          <w:szCs w:val="24"/>
          <w:lang w:eastAsia="it-IT"/>
        </w:rPr>
      </w:pPr>
      <w:r w:rsidRPr="004F323C">
        <w:rPr>
          <w:rFonts w:eastAsia="Times New Roman"/>
          <w:b/>
          <w:bCs/>
          <w:color w:val="000000"/>
          <w:sz w:val="24"/>
          <w:szCs w:val="24"/>
          <w:lang w:eastAsia="it-IT"/>
        </w:rPr>
        <w:t>MOON STONE:</w:t>
      </w:r>
      <w:r w:rsidRPr="004F323C">
        <w:rPr>
          <w:rFonts w:eastAsia="Times New Roman"/>
          <w:color w:val="000000"/>
          <w:sz w:val="24"/>
          <w:szCs w:val="24"/>
          <w:lang w:eastAsia="it-IT"/>
        </w:rPr>
        <w:br/>
        <w:t>120x280 mm (6 mm thickness), 162x324 mm (12 mm thickness), 144x305 mm (14 mm thickness)</w:t>
      </w:r>
    </w:p>
    <w:p w14:paraId="20A71018" w14:textId="77777777" w:rsidR="004F323C" w:rsidRPr="004F323C" w:rsidRDefault="004F323C" w:rsidP="004F323C">
      <w:pPr>
        <w:widowControl/>
        <w:numPr>
          <w:ilvl w:val="0"/>
          <w:numId w:val="4"/>
        </w:numPr>
        <w:autoSpaceDE/>
        <w:autoSpaceDN/>
        <w:spacing w:before="100" w:beforeAutospacing="1" w:after="100" w:afterAutospacing="1"/>
        <w:ind w:left="709" w:right="379"/>
        <w:rPr>
          <w:rFonts w:eastAsia="Times New Roman"/>
          <w:color w:val="000000"/>
          <w:sz w:val="24"/>
          <w:szCs w:val="24"/>
          <w:lang w:eastAsia="it-IT"/>
        </w:rPr>
      </w:pPr>
      <w:r w:rsidRPr="004F323C">
        <w:rPr>
          <w:rFonts w:eastAsia="Times New Roman"/>
          <w:b/>
          <w:bCs/>
          <w:color w:val="000000"/>
          <w:sz w:val="24"/>
          <w:szCs w:val="24"/>
          <w:lang w:eastAsia="it-IT"/>
        </w:rPr>
        <w:t>GREY STONE:</w:t>
      </w:r>
      <w:r w:rsidRPr="004F323C">
        <w:rPr>
          <w:rFonts w:eastAsia="Times New Roman"/>
          <w:color w:val="000000"/>
          <w:sz w:val="24"/>
          <w:szCs w:val="24"/>
          <w:lang w:eastAsia="it-IT"/>
        </w:rPr>
        <w:br/>
        <w:t>120x280 mm (6 mm thickness), 162x324 mm (12 mm thickness), 144x305 mm (14 mm thickness)</w:t>
      </w:r>
    </w:p>
    <w:p w14:paraId="44212629" w14:textId="77777777" w:rsidR="004F323C" w:rsidRPr="004F323C" w:rsidRDefault="004F323C" w:rsidP="004F323C">
      <w:pPr>
        <w:widowControl/>
        <w:numPr>
          <w:ilvl w:val="0"/>
          <w:numId w:val="4"/>
        </w:numPr>
        <w:autoSpaceDE/>
        <w:autoSpaceDN/>
        <w:spacing w:before="100" w:beforeAutospacing="1" w:after="100" w:afterAutospacing="1"/>
        <w:ind w:left="709" w:right="379"/>
        <w:rPr>
          <w:rFonts w:eastAsia="Times New Roman"/>
          <w:color w:val="000000"/>
          <w:sz w:val="24"/>
          <w:szCs w:val="24"/>
          <w:lang w:eastAsia="it-IT"/>
        </w:rPr>
      </w:pPr>
      <w:r w:rsidRPr="004F323C">
        <w:rPr>
          <w:rFonts w:eastAsia="Times New Roman"/>
          <w:b/>
          <w:bCs/>
          <w:color w:val="000000"/>
          <w:sz w:val="24"/>
          <w:szCs w:val="24"/>
          <w:lang w:eastAsia="it-IT"/>
        </w:rPr>
        <w:t>CRYSTAL WHITE:</w:t>
      </w:r>
      <w:r w:rsidRPr="004F323C">
        <w:rPr>
          <w:rFonts w:eastAsia="Times New Roman"/>
          <w:color w:val="000000"/>
          <w:sz w:val="24"/>
          <w:szCs w:val="24"/>
          <w:lang w:eastAsia="it-IT"/>
        </w:rPr>
        <w:br/>
        <w:t>60x120 mm, 120x120 mm, 90x180 mm, 120x280 mm (6 mm thickness), 162x324 mm (12 mm thickness), 144x305 mm (14 mm thickness)</w:t>
      </w:r>
    </w:p>
    <w:p w14:paraId="57FC25F3" w14:textId="4BC0A65C" w:rsidR="00AF355E" w:rsidRPr="004F323C" w:rsidRDefault="004F323C" w:rsidP="004F323C">
      <w:pPr>
        <w:widowControl/>
        <w:autoSpaceDE/>
        <w:autoSpaceDN/>
        <w:spacing w:before="100" w:beforeAutospacing="1" w:after="100" w:afterAutospacing="1"/>
        <w:ind w:left="709" w:right="379"/>
        <w:rPr>
          <w:rFonts w:eastAsia="Times New Roman"/>
          <w:color w:val="000000"/>
          <w:sz w:val="24"/>
          <w:szCs w:val="24"/>
          <w:lang w:eastAsia="it-IT"/>
        </w:rPr>
      </w:pPr>
      <w:r w:rsidRPr="004F323C">
        <w:rPr>
          <w:rFonts w:eastAsia="Times New Roman"/>
          <w:b/>
          <w:bCs/>
          <w:color w:val="000000"/>
          <w:sz w:val="24"/>
          <w:szCs w:val="24"/>
          <w:lang w:eastAsia="it-IT"/>
        </w:rPr>
        <w:t>About RAK Ceramics:</w:t>
      </w:r>
      <w:r w:rsidRPr="004F323C">
        <w:rPr>
          <w:rFonts w:eastAsia="Times New Roman"/>
          <w:color w:val="000000"/>
          <w:sz w:val="24"/>
          <w:szCs w:val="24"/>
          <w:lang w:eastAsia="it-IT"/>
        </w:rPr>
        <w:br/>
        <w:t xml:space="preserve">RAK Ceramics is one of the largest ceramics brands in the world. Specializing in ceramic and porcelain tiles, tableware, sanitaryware, and faucets, the company boasts a production capacity of 118 million square meters of tiles, 5.7 million sanitaryware pieces, 36 million tableware items, and 2.6 million faucet pieces annually across its 23 state-of-the-art manufacturing facilities located in the UAE, India, Bangladesh, and </w:t>
      </w:r>
      <w:proofErr w:type="spellStart"/>
      <w:r w:rsidRPr="004F323C">
        <w:rPr>
          <w:rFonts w:eastAsia="Times New Roman"/>
          <w:color w:val="000000"/>
          <w:sz w:val="24"/>
          <w:szCs w:val="24"/>
          <w:lang w:eastAsia="it-IT"/>
        </w:rPr>
        <w:t>Europe.Founded</w:t>
      </w:r>
      <w:proofErr w:type="spellEnd"/>
      <w:r w:rsidRPr="004F323C">
        <w:rPr>
          <w:rFonts w:eastAsia="Times New Roman"/>
          <w:color w:val="000000"/>
          <w:sz w:val="24"/>
          <w:szCs w:val="24"/>
          <w:lang w:eastAsia="it-IT"/>
        </w:rPr>
        <w:t xml:space="preserve"> in 1989 and headquartered in the UAE, RAK Ceramics serves customers in over 150 countries through its network of operational hubs across Europe, the Middle East and North Africa, Asia, North and South America, and Australia. RAK Ceramics is publicly listed on the Abu Dhabi Securities Exchange in the UAE, generating an annual turnover of approximately $1 billion USD.</w:t>
      </w:r>
    </w:p>
    <w:p w14:paraId="235A5994" w14:textId="2C0C265E" w:rsidR="003C418B" w:rsidRPr="004F323C" w:rsidRDefault="003C418B" w:rsidP="004F323C">
      <w:pPr>
        <w:pStyle w:val="Corpotesto"/>
        <w:spacing w:before="10"/>
        <w:ind w:left="709" w:right="379"/>
        <w:rPr>
          <w:b/>
          <w:sz w:val="21"/>
          <w:szCs w:val="21"/>
        </w:rPr>
      </w:pPr>
      <w:r w:rsidRPr="004F323C">
        <w:rPr>
          <w:b/>
          <w:sz w:val="21"/>
          <w:szCs w:val="21"/>
        </w:rPr>
        <w:t xml:space="preserve">RAK Ceramics PJSC </w:t>
      </w:r>
    </w:p>
    <w:p w14:paraId="7FA71C56" w14:textId="77777777" w:rsidR="003C418B" w:rsidRPr="004F323C" w:rsidRDefault="003C418B" w:rsidP="004F323C">
      <w:pPr>
        <w:pStyle w:val="Corpotesto"/>
        <w:spacing w:before="10"/>
        <w:ind w:left="709" w:right="379"/>
        <w:rPr>
          <w:bCs/>
          <w:sz w:val="21"/>
          <w:szCs w:val="21"/>
        </w:rPr>
      </w:pPr>
      <w:r w:rsidRPr="004F323C">
        <w:rPr>
          <w:bCs/>
          <w:sz w:val="21"/>
          <w:szCs w:val="21"/>
        </w:rPr>
        <w:t xml:space="preserve">P.O. Box: 4714, Ras Al Khaimah, United Arab Emirates </w:t>
      </w:r>
    </w:p>
    <w:p w14:paraId="5C2B53B0" w14:textId="075915D4" w:rsidR="003C418B" w:rsidRPr="004F323C" w:rsidRDefault="003C418B" w:rsidP="004F323C">
      <w:pPr>
        <w:pStyle w:val="Corpotesto"/>
        <w:spacing w:before="10"/>
        <w:ind w:left="709" w:right="379"/>
        <w:rPr>
          <w:bCs/>
          <w:sz w:val="21"/>
          <w:szCs w:val="21"/>
        </w:rPr>
      </w:pPr>
      <w:r w:rsidRPr="004F323C">
        <w:rPr>
          <w:bCs/>
          <w:sz w:val="21"/>
          <w:szCs w:val="21"/>
        </w:rPr>
        <w:t xml:space="preserve">Tel. +971 7 246 7000   </w:t>
      </w:r>
    </w:p>
    <w:p w14:paraId="5B8D838F" w14:textId="77777777" w:rsidR="007A06B4" w:rsidRPr="004F323C" w:rsidRDefault="00000000" w:rsidP="004F323C">
      <w:pPr>
        <w:pStyle w:val="Corpotesto"/>
        <w:spacing w:before="10"/>
        <w:ind w:left="709" w:right="379"/>
        <w:rPr>
          <w:b/>
          <w:color w:val="000000" w:themeColor="text1"/>
          <w:sz w:val="21"/>
          <w:szCs w:val="21"/>
        </w:rPr>
      </w:pPr>
      <w:hyperlink r:id="rId8" w:history="1">
        <w:r w:rsidR="003C418B" w:rsidRPr="004F323C">
          <w:rPr>
            <w:rStyle w:val="Collegamentoipertestuale"/>
            <w:b/>
            <w:color w:val="000000" w:themeColor="text1"/>
            <w:sz w:val="21"/>
            <w:szCs w:val="21"/>
          </w:rPr>
          <w:t>www.rakceramics.com</w:t>
        </w:r>
      </w:hyperlink>
      <w:r w:rsidR="003C418B" w:rsidRPr="004F323C">
        <w:rPr>
          <w:b/>
          <w:color w:val="000000" w:themeColor="text1"/>
          <w:sz w:val="21"/>
          <w:szCs w:val="21"/>
        </w:rPr>
        <w:t xml:space="preserve"> </w:t>
      </w:r>
    </w:p>
    <w:p w14:paraId="5FC939DC" w14:textId="09CA414C" w:rsidR="007A06B4" w:rsidRPr="004F323C" w:rsidRDefault="007A06B4" w:rsidP="004F323C">
      <w:pPr>
        <w:pStyle w:val="Corpotesto"/>
        <w:spacing w:before="10"/>
        <w:ind w:left="709" w:right="379"/>
        <w:rPr>
          <w:b/>
          <w:color w:val="000000" w:themeColor="text1"/>
          <w:sz w:val="21"/>
          <w:szCs w:val="21"/>
        </w:rPr>
      </w:pPr>
    </w:p>
    <w:p w14:paraId="13287896" w14:textId="21C7D8F6" w:rsidR="003C418B" w:rsidRPr="004F323C" w:rsidRDefault="004F323C" w:rsidP="004F323C">
      <w:pPr>
        <w:pStyle w:val="Corpotesto"/>
        <w:spacing w:before="10"/>
        <w:ind w:left="709" w:right="379"/>
        <w:rPr>
          <w:b/>
          <w:color w:val="000000" w:themeColor="text1"/>
          <w:sz w:val="21"/>
          <w:szCs w:val="21"/>
        </w:rPr>
      </w:pPr>
      <w:r w:rsidRPr="004F323C">
        <w:rPr>
          <w:b/>
          <w:sz w:val="21"/>
          <w:szCs w:val="21"/>
        </w:rPr>
        <w:t>Media Contact</w:t>
      </w:r>
      <w:r w:rsidR="003C418B" w:rsidRPr="004F323C">
        <w:rPr>
          <w:b/>
          <w:sz w:val="21"/>
          <w:szCs w:val="21"/>
        </w:rPr>
        <w:t xml:space="preserve"> </w:t>
      </w:r>
    </w:p>
    <w:p w14:paraId="1A58D2A9" w14:textId="77777777" w:rsidR="003C418B" w:rsidRPr="004F323C" w:rsidRDefault="003C418B" w:rsidP="004F323C">
      <w:pPr>
        <w:pStyle w:val="Corpotesto"/>
        <w:spacing w:before="10"/>
        <w:ind w:left="709" w:right="379"/>
        <w:rPr>
          <w:b/>
          <w:sz w:val="21"/>
          <w:szCs w:val="21"/>
        </w:rPr>
      </w:pPr>
      <w:r w:rsidRPr="004F323C">
        <w:rPr>
          <w:b/>
          <w:sz w:val="21"/>
          <w:szCs w:val="21"/>
        </w:rPr>
        <w:t xml:space="preserve">Marco </w:t>
      </w:r>
      <w:proofErr w:type="spellStart"/>
      <w:r w:rsidRPr="004F323C">
        <w:rPr>
          <w:b/>
          <w:sz w:val="21"/>
          <w:szCs w:val="21"/>
        </w:rPr>
        <w:t>Borghi</w:t>
      </w:r>
      <w:proofErr w:type="spellEnd"/>
      <w:r w:rsidRPr="004F323C">
        <w:rPr>
          <w:b/>
          <w:sz w:val="21"/>
          <w:szCs w:val="21"/>
        </w:rPr>
        <w:t xml:space="preserve"> </w:t>
      </w:r>
    </w:p>
    <w:p w14:paraId="12A6DA80" w14:textId="3BACD067" w:rsidR="003C418B" w:rsidRPr="004F323C" w:rsidRDefault="003C418B" w:rsidP="004F323C">
      <w:pPr>
        <w:pStyle w:val="Corpotesto"/>
        <w:spacing w:before="10"/>
        <w:ind w:left="709" w:right="379"/>
        <w:rPr>
          <w:bCs/>
          <w:sz w:val="21"/>
          <w:szCs w:val="21"/>
        </w:rPr>
      </w:pPr>
      <w:r w:rsidRPr="004F323C">
        <w:rPr>
          <w:bCs/>
          <w:sz w:val="21"/>
          <w:szCs w:val="21"/>
        </w:rPr>
        <w:t xml:space="preserve">Deputy General Manager  </w:t>
      </w:r>
    </w:p>
    <w:p w14:paraId="26192955" w14:textId="063DE7C6" w:rsidR="003C418B" w:rsidRPr="004F323C" w:rsidRDefault="003C418B" w:rsidP="004F323C">
      <w:pPr>
        <w:pStyle w:val="Corpotesto"/>
        <w:spacing w:before="10"/>
        <w:ind w:left="709" w:right="379"/>
        <w:rPr>
          <w:bCs/>
          <w:sz w:val="21"/>
          <w:szCs w:val="21"/>
        </w:rPr>
      </w:pPr>
      <w:r w:rsidRPr="004F323C">
        <w:rPr>
          <w:bCs/>
          <w:sz w:val="21"/>
          <w:szCs w:val="21"/>
        </w:rPr>
        <w:t xml:space="preserve">Corporate and Product Communication </w:t>
      </w:r>
    </w:p>
    <w:p w14:paraId="2E536AA3" w14:textId="1ACDB97A" w:rsidR="003C418B" w:rsidRPr="004F323C" w:rsidRDefault="003C418B" w:rsidP="004F323C">
      <w:pPr>
        <w:pStyle w:val="Corpotesto"/>
        <w:spacing w:before="10"/>
        <w:ind w:left="709" w:right="379"/>
        <w:rPr>
          <w:bCs/>
          <w:sz w:val="21"/>
          <w:szCs w:val="21"/>
        </w:rPr>
      </w:pPr>
      <w:r w:rsidRPr="004F323C">
        <w:rPr>
          <w:bCs/>
          <w:sz w:val="21"/>
          <w:szCs w:val="21"/>
        </w:rPr>
        <w:t xml:space="preserve">marco.borghi@rakceramics.com </w:t>
      </w:r>
    </w:p>
    <w:p w14:paraId="1F26F7F7" w14:textId="6185E164" w:rsidR="003C418B" w:rsidRPr="004F323C" w:rsidRDefault="003C418B" w:rsidP="004F323C">
      <w:pPr>
        <w:pStyle w:val="Corpotesto"/>
        <w:spacing w:before="10"/>
        <w:ind w:left="709" w:right="379"/>
        <w:rPr>
          <w:bCs/>
          <w:sz w:val="22"/>
          <w:szCs w:val="22"/>
        </w:rPr>
      </w:pPr>
      <w:r w:rsidRPr="004F323C">
        <w:rPr>
          <w:bCs/>
          <w:sz w:val="21"/>
          <w:szCs w:val="21"/>
        </w:rPr>
        <w:t>Tel. +971 7 246 7000</w:t>
      </w:r>
      <w:r w:rsidRPr="004F323C">
        <w:rPr>
          <w:bCs/>
          <w:sz w:val="22"/>
          <w:szCs w:val="22"/>
        </w:rPr>
        <w:t xml:space="preserve">  </w:t>
      </w:r>
    </w:p>
    <w:sectPr w:rsidR="003C418B" w:rsidRPr="004F323C" w:rsidSect="004F323C">
      <w:type w:val="continuous"/>
      <w:pgSz w:w="11910" w:h="16840"/>
      <w:pgMar w:top="561" w:right="879" w:bottom="1259" w:left="578" w:header="5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3F70F" w14:textId="77777777" w:rsidR="001C0B7C" w:rsidRDefault="001C0B7C" w:rsidP="00EE3959">
      <w:r>
        <w:separator/>
      </w:r>
    </w:p>
  </w:endnote>
  <w:endnote w:type="continuationSeparator" w:id="0">
    <w:p w14:paraId="19FF60F1" w14:textId="77777777" w:rsidR="001C0B7C" w:rsidRDefault="001C0B7C" w:rsidP="00EE3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rlow">
    <w:panose1 w:val="00000500000000000000"/>
    <w:charset w:val="4D"/>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BEE35" w14:textId="77777777" w:rsidR="001C0B7C" w:rsidRDefault="001C0B7C" w:rsidP="00EE3959">
      <w:r>
        <w:separator/>
      </w:r>
    </w:p>
  </w:footnote>
  <w:footnote w:type="continuationSeparator" w:id="0">
    <w:p w14:paraId="1B53FC40" w14:textId="77777777" w:rsidR="001C0B7C" w:rsidRDefault="001C0B7C" w:rsidP="00EE3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43CC2" w14:textId="5C77606B" w:rsidR="00E04005" w:rsidRPr="00E04005" w:rsidRDefault="00E04005" w:rsidP="00485968">
    <w:pPr>
      <w:pStyle w:val="Intestazione"/>
      <w:jc w:val="center"/>
    </w:pPr>
    <w:r>
      <w:rPr>
        <w:noProof/>
      </w:rPr>
      <w:drawing>
        <wp:inline distT="114300" distB="114300" distL="114300" distR="114300" wp14:anchorId="6ABAD30B" wp14:editId="1C3F3599">
          <wp:extent cx="1495425" cy="1023186"/>
          <wp:effectExtent l="0" t="0" r="0" b="0"/>
          <wp:docPr id="316780214" name="Immagine 316780214" descr="rakc-rgb-whi-blk (1).jpg"/>
          <wp:cNvGraphicFramePr/>
          <a:graphic xmlns:a="http://schemas.openxmlformats.org/drawingml/2006/main">
            <a:graphicData uri="http://schemas.openxmlformats.org/drawingml/2006/picture">
              <pic:pic xmlns:pic="http://schemas.openxmlformats.org/drawingml/2006/picture">
                <pic:nvPicPr>
                  <pic:cNvPr id="0" name="image01.jpg" descr="rakc-rgb-whi-blk (1).jpg"/>
                  <pic:cNvPicPr preferRelativeResize="0"/>
                </pic:nvPicPr>
                <pic:blipFill>
                  <a:blip r:embed="rId1"/>
                  <a:srcRect/>
                  <a:stretch>
                    <a:fillRect/>
                  </a:stretch>
                </pic:blipFill>
                <pic:spPr>
                  <a:xfrm>
                    <a:off x="0" y="0"/>
                    <a:ext cx="1495425" cy="1023186"/>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3E59B7"/>
    <w:multiLevelType w:val="hybridMultilevel"/>
    <w:tmpl w:val="F886D956"/>
    <w:lvl w:ilvl="0" w:tplc="39AA960C">
      <w:start w:val="1"/>
      <w:numFmt w:val="bullet"/>
      <w:lvlText w:val="-"/>
      <w:lvlJc w:val="left"/>
      <w:pPr>
        <w:ind w:left="2628" w:hanging="360"/>
      </w:pPr>
      <w:rPr>
        <w:rFonts w:ascii="Barlow" w:eastAsia="Arial" w:hAnsi="Barlow" w:cs="Arial" w:hint="default"/>
      </w:rPr>
    </w:lvl>
    <w:lvl w:ilvl="1" w:tplc="04100003" w:tentative="1">
      <w:start w:val="1"/>
      <w:numFmt w:val="bullet"/>
      <w:lvlText w:val="o"/>
      <w:lvlJc w:val="left"/>
      <w:pPr>
        <w:ind w:left="3348" w:hanging="360"/>
      </w:pPr>
      <w:rPr>
        <w:rFonts w:ascii="Courier New" w:hAnsi="Courier New" w:cs="Courier New" w:hint="default"/>
      </w:rPr>
    </w:lvl>
    <w:lvl w:ilvl="2" w:tplc="04100005" w:tentative="1">
      <w:start w:val="1"/>
      <w:numFmt w:val="bullet"/>
      <w:lvlText w:val=""/>
      <w:lvlJc w:val="left"/>
      <w:pPr>
        <w:ind w:left="4068" w:hanging="360"/>
      </w:pPr>
      <w:rPr>
        <w:rFonts w:ascii="Wingdings" w:hAnsi="Wingdings" w:hint="default"/>
      </w:rPr>
    </w:lvl>
    <w:lvl w:ilvl="3" w:tplc="04100001" w:tentative="1">
      <w:start w:val="1"/>
      <w:numFmt w:val="bullet"/>
      <w:lvlText w:val=""/>
      <w:lvlJc w:val="left"/>
      <w:pPr>
        <w:ind w:left="4788" w:hanging="360"/>
      </w:pPr>
      <w:rPr>
        <w:rFonts w:ascii="Symbol" w:hAnsi="Symbol" w:hint="default"/>
      </w:rPr>
    </w:lvl>
    <w:lvl w:ilvl="4" w:tplc="04100003" w:tentative="1">
      <w:start w:val="1"/>
      <w:numFmt w:val="bullet"/>
      <w:lvlText w:val="o"/>
      <w:lvlJc w:val="left"/>
      <w:pPr>
        <w:ind w:left="5508" w:hanging="360"/>
      </w:pPr>
      <w:rPr>
        <w:rFonts w:ascii="Courier New" w:hAnsi="Courier New" w:cs="Courier New" w:hint="default"/>
      </w:rPr>
    </w:lvl>
    <w:lvl w:ilvl="5" w:tplc="04100005" w:tentative="1">
      <w:start w:val="1"/>
      <w:numFmt w:val="bullet"/>
      <w:lvlText w:val=""/>
      <w:lvlJc w:val="left"/>
      <w:pPr>
        <w:ind w:left="6228" w:hanging="360"/>
      </w:pPr>
      <w:rPr>
        <w:rFonts w:ascii="Wingdings" w:hAnsi="Wingdings" w:hint="default"/>
      </w:rPr>
    </w:lvl>
    <w:lvl w:ilvl="6" w:tplc="04100001" w:tentative="1">
      <w:start w:val="1"/>
      <w:numFmt w:val="bullet"/>
      <w:lvlText w:val=""/>
      <w:lvlJc w:val="left"/>
      <w:pPr>
        <w:ind w:left="6948" w:hanging="360"/>
      </w:pPr>
      <w:rPr>
        <w:rFonts w:ascii="Symbol" w:hAnsi="Symbol" w:hint="default"/>
      </w:rPr>
    </w:lvl>
    <w:lvl w:ilvl="7" w:tplc="04100003" w:tentative="1">
      <w:start w:val="1"/>
      <w:numFmt w:val="bullet"/>
      <w:lvlText w:val="o"/>
      <w:lvlJc w:val="left"/>
      <w:pPr>
        <w:ind w:left="7668" w:hanging="360"/>
      </w:pPr>
      <w:rPr>
        <w:rFonts w:ascii="Courier New" w:hAnsi="Courier New" w:cs="Courier New" w:hint="default"/>
      </w:rPr>
    </w:lvl>
    <w:lvl w:ilvl="8" w:tplc="04100005" w:tentative="1">
      <w:start w:val="1"/>
      <w:numFmt w:val="bullet"/>
      <w:lvlText w:val=""/>
      <w:lvlJc w:val="left"/>
      <w:pPr>
        <w:ind w:left="8388" w:hanging="360"/>
      </w:pPr>
      <w:rPr>
        <w:rFonts w:ascii="Wingdings" w:hAnsi="Wingdings" w:hint="default"/>
      </w:rPr>
    </w:lvl>
  </w:abstractNum>
  <w:abstractNum w:abstractNumId="1" w15:restartNumberingAfterBreak="0">
    <w:nsid w:val="36726B8A"/>
    <w:multiLevelType w:val="multilevel"/>
    <w:tmpl w:val="C6AA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1504D4A"/>
    <w:multiLevelType w:val="hybridMultilevel"/>
    <w:tmpl w:val="4F66815A"/>
    <w:lvl w:ilvl="0" w:tplc="93B891AE">
      <w:start w:val="1"/>
      <w:numFmt w:val="bullet"/>
      <w:lvlText w:val="-"/>
      <w:lvlJc w:val="left"/>
      <w:pPr>
        <w:ind w:left="2628" w:hanging="360"/>
      </w:pPr>
      <w:rPr>
        <w:rFonts w:ascii="Arial" w:eastAsia="Arial" w:hAnsi="Arial" w:cs="Arial" w:hint="default"/>
      </w:rPr>
    </w:lvl>
    <w:lvl w:ilvl="1" w:tplc="04100003" w:tentative="1">
      <w:start w:val="1"/>
      <w:numFmt w:val="bullet"/>
      <w:lvlText w:val="o"/>
      <w:lvlJc w:val="left"/>
      <w:pPr>
        <w:ind w:left="3348" w:hanging="360"/>
      </w:pPr>
      <w:rPr>
        <w:rFonts w:ascii="Courier New" w:hAnsi="Courier New" w:cs="Courier New" w:hint="default"/>
      </w:rPr>
    </w:lvl>
    <w:lvl w:ilvl="2" w:tplc="04100005" w:tentative="1">
      <w:start w:val="1"/>
      <w:numFmt w:val="bullet"/>
      <w:lvlText w:val=""/>
      <w:lvlJc w:val="left"/>
      <w:pPr>
        <w:ind w:left="4068" w:hanging="360"/>
      </w:pPr>
      <w:rPr>
        <w:rFonts w:ascii="Wingdings" w:hAnsi="Wingdings" w:hint="default"/>
      </w:rPr>
    </w:lvl>
    <w:lvl w:ilvl="3" w:tplc="04100001" w:tentative="1">
      <w:start w:val="1"/>
      <w:numFmt w:val="bullet"/>
      <w:lvlText w:val=""/>
      <w:lvlJc w:val="left"/>
      <w:pPr>
        <w:ind w:left="4788" w:hanging="360"/>
      </w:pPr>
      <w:rPr>
        <w:rFonts w:ascii="Symbol" w:hAnsi="Symbol" w:hint="default"/>
      </w:rPr>
    </w:lvl>
    <w:lvl w:ilvl="4" w:tplc="04100003" w:tentative="1">
      <w:start w:val="1"/>
      <w:numFmt w:val="bullet"/>
      <w:lvlText w:val="o"/>
      <w:lvlJc w:val="left"/>
      <w:pPr>
        <w:ind w:left="5508" w:hanging="360"/>
      </w:pPr>
      <w:rPr>
        <w:rFonts w:ascii="Courier New" w:hAnsi="Courier New" w:cs="Courier New" w:hint="default"/>
      </w:rPr>
    </w:lvl>
    <w:lvl w:ilvl="5" w:tplc="04100005" w:tentative="1">
      <w:start w:val="1"/>
      <w:numFmt w:val="bullet"/>
      <w:lvlText w:val=""/>
      <w:lvlJc w:val="left"/>
      <w:pPr>
        <w:ind w:left="6228" w:hanging="360"/>
      </w:pPr>
      <w:rPr>
        <w:rFonts w:ascii="Wingdings" w:hAnsi="Wingdings" w:hint="default"/>
      </w:rPr>
    </w:lvl>
    <w:lvl w:ilvl="6" w:tplc="04100001" w:tentative="1">
      <w:start w:val="1"/>
      <w:numFmt w:val="bullet"/>
      <w:lvlText w:val=""/>
      <w:lvlJc w:val="left"/>
      <w:pPr>
        <w:ind w:left="6948" w:hanging="360"/>
      </w:pPr>
      <w:rPr>
        <w:rFonts w:ascii="Symbol" w:hAnsi="Symbol" w:hint="default"/>
      </w:rPr>
    </w:lvl>
    <w:lvl w:ilvl="7" w:tplc="04100003" w:tentative="1">
      <w:start w:val="1"/>
      <w:numFmt w:val="bullet"/>
      <w:lvlText w:val="o"/>
      <w:lvlJc w:val="left"/>
      <w:pPr>
        <w:ind w:left="7668" w:hanging="360"/>
      </w:pPr>
      <w:rPr>
        <w:rFonts w:ascii="Courier New" w:hAnsi="Courier New" w:cs="Courier New" w:hint="default"/>
      </w:rPr>
    </w:lvl>
    <w:lvl w:ilvl="8" w:tplc="04100005" w:tentative="1">
      <w:start w:val="1"/>
      <w:numFmt w:val="bullet"/>
      <w:lvlText w:val=""/>
      <w:lvlJc w:val="left"/>
      <w:pPr>
        <w:ind w:left="8388" w:hanging="360"/>
      </w:pPr>
      <w:rPr>
        <w:rFonts w:ascii="Wingdings" w:hAnsi="Wingdings" w:hint="default"/>
      </w:rPr>
    </w:lvl>
  </w:abstractNum>
  <w:abstractNum w:abstractNumId="3" w15:restartNumberingAfterBreak="0">
    <w:nsid w:val="766F5BFB"/>
    <w:multiLevelType w:val="hybridMultilevel"/>
    <w:tmpl w:val="5D946E86"/>
    <w:lvl w:ilvl="0" w:tplc="23F836D4">
      <w:numFmt w:val="bullet"/>
      <w:lvlText w:val="•"/>
      <w:lvlJc w:val="left"/>
      <w:pPr>
        <w:ind w:left="829" w:hanging="422"/>
      </w:pPr>
      <w:rPr>
        <w:rFonts w:ascii="Arial" w:eastAsia="Arial" w:hAnsi="Arial" w:cs="Arial" w:hint="default"/>
        <w:b w:val="0"/>
        <w:bCs w:val="0"/>
        <w:i w:val="0"/>
        <w:iCs w:val="0"/>
        <w:spacing w:val="0"/>
        <w:w w:val="130"/>
        <w:sz w:val="22"/>
        <w:szCs w:val="22"/>
        <w:lang w:val="en-US" w:eastAsia="en-US" w:bidi="ar-SA"/>
      </w:rPr>
    </w:lvl>
    <w:lvl w:ilvl="1" w:tplc="AE3220A0">
      <w:numFmt w:val="bullet"/>
      <w:lvlText w:val="•"/>
      <w:lvlJc w:val="left"/>
      <w:pPr>
        <w:ind w:left="1782" w:hanging="422"/>
      </w:pPr>
      <w:rPr>
        <w:rFonts w:hint="default"/>
        <w:lang w:val="en-US" w:eastAsia="en-US" w:bidi="ar-SA"/>
      </w:rPr>
    </w:lvl>
    <w:lvl w:ilvl="2" w:tplc="15A0F3D6">
      <w:numFmt w:val="bullet"/>
      <w:lvlText w:val="•"/>
      <w:lvlJc w:val="left"/>
      <w:pPr>
        <w:ind w:left="2745" w:hanging="422"/>
      </w:pPr>
      <w:rPr>
        <w:rFonts w:hint="default"/>
        <w:lang w:val="en-US" w:eastAsia="en-US" w:bidi="ar-SA"/>
      </w:rPr>
    </w:lvl>
    <w:lvl w:ilvl="3" w:tplc="1A4C53F0">
      <w:numFmt w:val="bullet"/>
      <w:lvlText w:val="•"/>
      <w:lvlJc w:val="left"/>
      <w:pPr>
        <w:ind w:left="3707" w:hanging="422"/>
      </w:pPr>
      <w:rPr>
        <w:rFonts w:hint="default"/>
        <w:lang w:val="en-US" w:eastAsia="en-US" w:bidi="ar-SA"/>
      </w:rPr>
    </w:lvl>
    <w:lvl w:ilvl="4" w:tplc="8BACB834">
      <w:numFmt w:val="bullet"/>
      <w:lvlText w:val="•"/>
      <w:lvlJc w:val="left"/>
      <w:pPr>
        <w:ind w:left="4670" w:hanging="422"/>
      </w:pPr>
      <w:rPr>
        <w:rFonts w:hint="default"/>
        <w:lang w:val="en-US" w:eastAsia="en-US" w:bidi="ar-SA"/>
      </w:rPr>
    </w:lvl>
    <w:lvl w:ilvl="5" w:tplc="4F642E70">
      <w:numFmt w:val="bullet"/>
      <w:lvlText w:val="•"/>
      <w:lvlJc w:val="left"/>
      <w:pPr>
        <w:ind w:left="5632" w:hanging="422"/>
      </w:pPr>
      <w:rPr>
        <w:rFonts w:hint="default"/>
        <w:lang w:val="en-US" w:eastAsia="en-US" w:bidi="ar-SA"/>
      </w:rPr>
    </w:lvl>
    <w:lvl w:ilvl="6" w:tplc="0BF8AA06">
      <w:numFmt w:val="bullet"/>
      <w:lvlText w:val="•"/>
      <w:lvlJc w:val="left"/>
      <w:pPr>
        <w:ind w:left="6595" w:hanging="422"/>
      </w:pPr>
      <w:rPr>
        <w:rFonts w:hint="default"/>
        <w:lang w:val="en-US" w:eastAsia="en-US" w:bidi="ar-SA"/>
      </w:rPr>
    </w:lvl>
    <w:lvl w:ilvl="7" w:tplc="2512A18A">
      <w:numFmt w:val="bullet"/>
      <w:lvlText w:val="•"/>
      <w:lvlJc w:val="left"/>
      <w:pPr>
        <w:ind w:left="7557" w:hanging="422"/>
      </w:pPr>
      <w:rPr>
        <w:rFonts w:hint="default"/>
        <w:lang w:val="en-US" w:eastAsia="en-US" w:bidi="ar-SA"/>
      </w:rPr>
    </w:lvl>
    <w:lvl w:ilvl="8" w:tplc="A4804672">
      <w:numFmt w:val="bullet"/>
      <w:lvlText w:val="•"/>
      <w:lvlJc w:val="left"/>
      <w:pPr>
        <w:ind w:left="8520" w:hanging="422"/>
      </w:pPr>
      <w:rPr>
        <w:rFonts w:hint="default"/>
        <w:lang w:val="en-US" w:eastAsia="en-US" w:bidi="ar-SA"/>
      </w:rPr>
    </w:lvl>
  </w:abstractNum>
  <w:num w:numId="1" w16cid:durableId="652371604">
    <w:abstractNumId w:val="3"/>
  </w:num>
  <w:num w:numId="2" w16cid:durableId="1893073828">
    <w:abstractNumId w:val="2"/>
  </w:num>
  <w:num w:numId="3" w16cid:durableId="1187451945">
    <w:abstractNumId w:val="0"/>
  </w:num>
  <w:num w:numId="4" w16cid:durableId="16270049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B15"/>
    <w:rsid w:val="000F2B59"/>
    <w:rsid w:val="00124123"/>
    <w:rsid w:val="00140D9A"/>
    <w:rsid w:val="001B405D"/>
    <w:rsid w:val="001C0B7C"/>
    <w:rsid w:val="00230A16"/>
    <w:rsid w:val="00252DB4"/>
    <w:rsid w:val="00284630"/>
    <w:rsid w:val="002A6832"/>
    <w:rsid w:val="00302BF8"/>
    <w:rsid w:val="00332873"/>
    <w:rsid w:val="0037658B"/>
    <w:rsid w:val="003A7FAA"/>
    <w:rsid w:val="003B76CA"/>
    <w:rsid w:val="003C418B"/>
    <w:rsid w:val="003D13EE"/>
    <w:rsid w:val="003E6FCB"/>
    <w:rsid w:val="004123EF"/>
    <w:rsid w:val="004147B8"/>
    <w:rsid w:val="004518BD"/>
    <w:rsid w:val="00485968"/>
    <w:rsid w:val="004C163D"/>
    <w:rsid w:val="004D4E5C"/>
    <w:rsid w:val="004F323C"/>
    <w:rsid w:val="00551590"/>
    <w:rsid w:val="005905FD"/>
    <w:rsid w:val="006E5592"/>
    <w:rsid w:val="00791274"/>
    <w:rsid w:val="007A06B4"/>
    <w:rsid w:val="00805CCC"/>
    <w:rsid w:val="008D39FA"/>
    <w:rsid w:val="008D6D35"/>
    <w:rsid w:val="008D7965"/>
    <w:rsid w:val="00924131"/>
    <w:rsid w:val="009638BE"/>
    <w:rsid w:val="009902B1"/>
    <w:rsid w:val="009F5E5C"/>
    <w:rsid w:val="00A02305"/>
    <w:rsid w:val="00A10179"/>
    <w:rsid w:val="00AF2058"/>
    <w:rsid w:val="00AF355E"/>
    <w:rsid w:val="00B00B90"/>
    <w:rsid w:val="00B95968"/>
    <w:rsid w:val="00BC0EBD"/>
    <w:rsid w:val="00C53311"/>
    <w:rsid w:val="00C73F9B"/>
    <w:rsid w:val="00CF7775"/>
    <w:rsid w:val="00D60B15"/>
    <w:rsid w:val="00E00FD3"/>
    <w:rsid w:val="00E031A4"/>
    <w:rsid w:val="00E04005"/>
    <w:rsid w:val="00ED7296"/>
    <w:rsid w:val="00EE089E"/>
    <w:rsid w:val="00EE3959"/>
    <w:rsid w:val="00F22C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374B0"/>
  <w15:docId w15:val="{F05F5927-6013-9744-B318-84EA684E1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w:eastAsia="Arial" w:hAnsi="Arial" w:cs="Arial"/>
    </w:rPr>
  </w:style>
  <w:style w:type="paragraph" w:styleId="Titolo1">
    <w:name w:val="heading 1"/>
    <w:basedOn w:val="Normale"/>
    <w:uiPriority w:val="9"/>
    <w:qFormat/>
    <w:pPr>
      <w:ind w:left="404"/>
      <w:outlineLvl w:val="0"/>
    </w:pPr>
    <w:rPr>
      <w:b/>
      <w:bCs/>
      <w:sz w:val="24"/>
      <w:szCs w:val="24"/>
    </w:rPr>
  </w:style>
  <w:style w:type="paragraph" w:styleId="Titolo3">
    <w:name w:val="heading 3"/>
    <w:basedOn w:val="Normale"/>
    <w:next w:val="Normale"/>
    <w:link w:val="Titolo3Carattere"/>
    <w:uiPriority w:val="9"/>
    <w:unhideWhenUsed/>
    <w:qFormat/>
    <w:rsid w:val="00E0400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Titolo">
    <w:name w:val="Title"/>
    <w:basedOn w:val="Normale"/>
    <w:uiPriority w:val="10"/>
    <w:qFormat/>
    <w:pPr>
      <w:ind w:left="3270"/>
    </w:pPr>
    <w:rPr>
      <w:b/>
      <w:bCs/>
      <w:sz w:val="28"/>
      <w:szCs w:val="28"/>
    </w:rPr>
  </w:style>
  <w:style w:type="paragraph" w:styleId="Paragrafoelenco">
    <w:name w:val="List Paragraph"/>
    <w:basedOn w:val="Normale"/>
    <w:uiPriority w:val="1"/>
    <w:qFormat/>
    <w:pPr>
      <w:spacing w:before="17"/>
      <w:ind w:left="829" w:hanging="361"/>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EE3959"/>
    <w:pPr>
      <w:tabs>
        <w:tab w:val="center" w:pos="4819"/>
        <w:tab w:val="right" w:pos="9638"/>
      </w:tabs>
    </w:pPr>
  </w:style>
  <w:style w:type="character" w:customStyle="1" w:styleId="IntestazioneCarattere">
    <w:name w:val="Intestazione Carattere"/>
    <w:basedOn w:val="Carpredefinitoparagrafo"/>
    <w:link w:val="Intestazione"/>
    <w:uiPriority w:val="99"/>
    <w:rsid w:val="00EE3959"/>
    <w:rPr>
      <w:rFonts w:ascii="Arial" w:eastAsia="Arial" w:hAnsi="Arial" w:cs="Arial"/>
    </w:rPr>
  </w:style>
  <w:style w:type="paragraph" w:styleId="Pidipagina">
    <w:name w:val="footer"/>
    <w:basedOn w:val="Normale"/>
    <w:link w:val="PidipaginaCarattere"/>
    <w:uiPriority w:val="99"/>
    <w:unhideWhenUsed/>
    <w:rsid w:val="00EE3959"/>
    <w:pPr>
      <w:tabs>
        <w:tab w:val="center" w:pos="4819"/>
        <w:tab w:val="right" w:pos="9638"/>
      </w:tabs>
    </w:pPr>
  </w:style>
  <w:style w:type="character" w:customStyle="1" w:styleId="PidipaginaCarattere">
    <w:name w:val="Piè di pagina Carattere"/>
    <w:basedOn w:val="Carpredefinitoparagrafo"/>
    <w:link w:val="Pidipagina"/>
    <w:uiPriority w:val="99"/>
    <w:rsid w:val="00EE3959"/>
    <w:rPr>
      <w:rFonts w:ascii="Arial" w:eastAsia="Arial" w:hAnsi="Arial" w:cs="Arial"/>
    </w:rPr>
  </w:style>
  <w:style w:type="paragraph" w:styleId="PreformattatoHTML">
    <w:name w:val="HTML Preformatted"/>
    <w:basedOn w:val="Normale"/>
    <w:link w:val="PreformattatoHTMLCarattere"/>
    <w:uiPriority w:val="99"/>
    <w:unhideWhenUsed/>
    <w:rsid w:val="003B76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it-IT" w:eastAsia="it-IT"/>
    </w:rPr>
  </w:style>
  <w:style w:type="character" w:customStyle="1" w:styleId="PreformattatoHTMLCarattere">
    <w:name w:val="Preformattato HTML Carattere"/>
    <w:basedOn w:val="Carpredefinitoparagrafo"/>
    <w:link w:val="PreformattatoHTML"/>
    <w:uiPriority w:val="99"/>
    <w:rsid w:val="003B76CA"/>
    <w:rPr>
      <w:rFonts w:ascii="Courier New" w:eastAsia="Times New Roman" w:hAnsi="Courier New" w:cs="Courier New"/>
      <w:sz w:val="20"/>
      <w:szCs w:val="20"/>
      <w:lang w:val="it-IT" w:eastAsia="it-IT"/>
    </w:rPr>
  </w:style>
  <w:style w:type="character" w:customStyle="1" w:styleId="y2iqfc">
    <w:name w:val="y2iqfc"/>
    <w:basedOn w:val="Carpredefinitoparagrafo"/>
    <w:rsid w:val="003B76CA"/>
  </w:style>
  <w:style w:type="character" w:customStyle="1" w:styleId="Titolo3Carattere">
    <w:name w:val="Titolo 3 Carattere"/>
    <w:basedOn w:val="Carpredefinitoparagrafo"/>
    <w:link w:val="Titolo3"/>
    <w:uiPriority w:val="9"/>
    <w:rsid w:val="00E04005"/>
    <w:rPr>
      <w:rFonts w:asciiTheme="majorHAnsi" w:eastAsiaTheme="majorEastAsia" w:hAnsiTheme="majorHAnsi" w:cstheme="majorBidi"/>
      <w:color w:val="243F60" w:themeColor="accent1" w:themeShade="7F"/>
      <w:sz w:val="24"/>
      <w:szCs w:val="24"/>
    </w:rPr>
  </w:style>
  <w:style w:type="paragraph" w:customStyle="1" w:styleId="paragraph">
    <w:name w:val="paragraph"/>
    <w:basedOn w:val="Normale"/>
    <w:rsid w:val="00E04005"/>
    <w:pPr>
      <w:widowControl/>
      <w:autoSpaceDE/>
      <w:autoSpaceDN/>
      <w:spacing w:before="100" w:beforeAutospacing="1" w:after="100" w:afterAutospacing="1"/>
    </w:pPr>
    <w:rPr>
      <w:rFonts w:ascii="Calibri" w:eastAsiaTheme="minorHAnsi" w:hAnsi="Calibri" w:cs="Calibri"/>
    </w:rPr>
  </w:style>
  <w:style w:type="character" w:customStyle="1" w:styleId="eop">
    <w:name w:val="eop"/>
    <w:basedOn w:val="Carpredefinitoparagrafo"/>
    <w:rsid w:val="00E04005"/>
  </w:style>
  <w:style w:type="character" w:styleId="Collegamentoipertestuale">
    <w:name w:val="Hyperlink"/>
    <w:uiPriority w:val="99"/>
    <w:unhideWhenUsed/>
    <w:rsid w:val="00E04005"/>
    <w:rPr>
      <w:color w:val="0563C1"/>
      <w:u w:val="single"/>
    </w:rPr>
  </w:style>
  <w:style w:type="character" w:styleId="Enfasigrassetto">
    <w:name w:val="Strong"/>
    <w:basedOn w:val="Carpredefinitoparagrafo"/>
    <w:uiPriority w:val="22"/>
    <w:qFormat/>
    <w:rsid w:val="00E04005"/>
    <w:rPr>
      <w:b/>
      <w:bCs/>
    </w:rPr>
  </w:style>
  <w:style w:type="paragraph" w:styleId="NormaleWeb">
    <w:name w:val="Normal (Web)"/>
    <w:basedOn w:val="Normale"/>
    <w:uiPriority w:val="99"/>
    <w:unhideWhenUsed/>
    <w:rsid w:val="00E04005"/>
    <w:pPr>
      <w:widowControl/>
      <w:autoSpaceDE/>
      <w:autoSpaceDN/>
      <w:spacing w:before="100" w:beforeAutospacing="1" w:after="100" w:afterAutospacing="1"/>
    </w:pPr>
    <w:rPr>
      <w:rFonts w:ascii="Times New Roman" w:eastAsia="Times New Roman" w:hAnsi="Times New Roman" w:cs="Times New Roman"/>
      <w:sz w:val="24"/>
      <w:szCs w:val="24"/>
      <w:lang w:val="it-IT" w:eastAsia="it-IT"/>
    </w:rPr>
  </w:style>
  <w:style w:type="character" w:customStyle="1" w:styleId="apple-converted-space">
    <w:name w:val="apple-converted-space"/>
    <w:basedOn w:val="Carpredefinitoparagrafo"/>
    <w:rsid w:val="004147B8"/>
  </w:style>
  <w:style w:type="character" w:styleId="Collegamentovisitato">
    <w:name w:val="FollowedHyperlink"/>
    <w:basedOn w:val="Carpredefinitoparagrafo"/>
    <w:uiPriority w:val="99"/>
    <w:semiHidden/>
    <w:unhideWhenUsed/>
    <w:rsid w:val="00AF2058"/>
    <w:rPr>
      <w:color w:val="800080" w:themeColor="followedHyperlink"/>
      <w:u w:val="single"/>
    </w:rPr>
  </w:style>
  <w:style w:type="character" w:styleId="Menzionenonrisolta">
    <w:name w:val="Unresolved Mention"/>
    <w:basedOn w:val="Carpredefinitoparagrafo"/>
    <w:uiPriority w:val="99"/>
    <w:semiHidden/>
    <w:unhideWhenUsed/>
    <w:rsid w:val="003C418B"/>
    <w:rPr>
      <w:color w:val="605E5C"/>
      <w:shd w:val="clear" w:color="auto" w:fill="E1DFDD"/>
    </w:rPr>
  </w:style>
  <w:style w:type="character" w:styleId="Enfasicorsivo">
    <w:name w:val="Emphasis"/>
    <w:basedOn w:val="Carpredefinitoparagrafo"/>
    <w:uiPriority w:val="20"/>
    <w:qFormat/>
    <w:rsid w:val="004F32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246476">
      <w:bodyDiv w:val="1"/>
      <w:marLeft w:val="0"/>
      <w:marRight w:val="0"/>
      <w:marTop w:val="0"/>
      <w:marBottom w:val="0"/>
      <w:divBdr>
        <w:top w:val="none" w:sz="0" w:space="0" w:color="auto"/>
        <w:left w:val="none" w:sz="0" w:space="0" w:color="auto"/>
        <w:bottom w:val="none" w:sz="0" w:space="0" w:color="auto"/>
        <w:right w:val="none" w:sz="0" w:space="0" w:color="auto"/>
      </w:divBdr>
    </w:div>
    <w:div w:id="807819019">
      <w:bodyDiv w:val="1"/>
      <w:marLeft w:val="0"/>
      <w:marRight w:val="0"/>
      <w:marTop w:val="0"/>
      <w:marBottom w:val="0"/>
      <w:divBdr>
        <w:top w:val="none" w:sz="0" w:space="0" w:color="auto"/>
        <w:left w:val="none" w:sz="0" w:space="0" w:color="auto"/>
        <w:bottom w:val="none" w:sz="0" w:space="0" w:color="auto"/>
        <w:right w:val="none" w:sz="0" w:space="0" w:color="auto"/>
      </w:divBdr>
    </w:div>
    <w:div w:id="852038361">
      <w:bodyDiv w:val="1"/>
      <w:marLeft w:val="0"/>
      <w:marRight w:val="0"/>
      <w:marTop w:val="0"/>
      <w:marBottom w:val="0"/>
      <w:divBdr>
        <w:top w:val="none" w:sz="0" w:space="0" w:color="auto"/>
        <w:left w:val="none" w:sz="0" w:space="0" w:color="auto"/>
        <w:bottom w:val="none" w:sz="0" w:space="0" w:color="auto"/>
        <w:right w:val="none" w:sz="0" w:space="0" w:color="auto"/>
      </w:divBdr>
    </w:div>
    <w:div w:id="1085148404">
      <w:bodyDiv w:val="1"/>
      <w:marLeft w:val="0"/>
      <w:marRight w:val="0"/>
      <w:marTop w:val="0"/>
      <w:marBottom w:val="0"/>
      <w:divBdr>
        <w:top w:val="none" w:sz="0" w:space="0" w:color="auto"/>
        <w:left w:val="none" w:sz="0" w:space="0" w:color="auto"/>
        <w:bottom w:val="none" w:sz="0" w:space="0" w:color="auto"/>
        <w:right w:val="none" w:sz="0" w:space="0" w:color="auto"/>
      </w:divBdr>
    </w:div>
    <w:div w:id="1375151705">
      <w:bodyDiv w:val="1"/>
      <w:marLeft w:val="0"/>
      <w:marRight w:val="0"/>
      <w:marTop w:val="0"/>
      <w:marBottom w:val="0"/>
      <w:divBdr>
        <w:top w:val="none" w:sz="0" w:space="0" w:color="auto"/>
        <w:left w:val="none" w:sz="0" w:space="0" w:color="auto"/>
        <w:bottom w:val="none" w:sz="0" w:space="0" w:color="auto"/>
        <w:right w:val="none" w:sz="0" w:space="0" w:color="auto"/>
      </w:divBdr>
      <w:divsChild>
        <w:div w:id="1372730894">
          <w:marLeft w:val="0"/>
          <w:marRight w:val="0"/>
          <w:marTop w:val="0"/>
          <w:marBottom w:val="0"/>
          <w:divBdr>
            <w:top w:val="single" w:sz="6" w:space="0" w:color="E4E5E7"/>
            <w:left w:val="none" w:sz="0" w:space="0" w:color="auto"/>
            <w:bottom w:val="none" w:sz="0" w:space="0" w:color="auto"/>
            <w:right w:val="none" w:sz="0" w:space="0" w:color="auto"/>
          </w:divBdr>
          <w:divsChild>
            <w:div w:id="165092343">
              <w:marLeft w:val="0"/>
              <w:marRight w:val="0"/>
              <w:marTop w:val="0"/>
              <w:marBottom w:val="0"/>
              <w:divBdr>
                <w:top w:val="none" w:sz="0" w:space="0" w:color="auto"/>
                <w:left w:val="none" w:sz="0" w:space="0" w:color="auto"/>
                <w:bottom w:val="none" w:sz="0" w:space="0" w:color="auto"/>
                <w:right w:val="none" w:sz="0" w:space="0" w:color="auto"/>
              </w:divBdr>
              <w:divsChild>
                <w:div w:id="1627664287">
                  <w:marLeft w:val="0"/>
                  <w:marRight w:val="0"/>
                  <w:marTop w:val="0"/>
                  <w:marBottom w:val="0"/>
                  <w:divBdr>
                    <w:top w:val="none" w:sz="0" w:space="0" w:color="auto"/>
                    <w:left w:val="none" w:sz="0" w:space="0" w:color="auto"/>
                    <w:bottom w:val="none" w:sz="0" w:space="0" w:color="auto"/>
                    <w:right w:val="none" w:sz="0" w:space="0" w:color="auto"/>
                  </w:divBdr>
                  <w:divsChild>
                    <w:div w:id="119099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735085">
          <w:marLeft w:val="0"/>
          <w:marRight w:val="0"/>
          <w:marTop w:val="0"/>
          <w:marBottom w:val="0"/>
          <w:divBdr>
            <w:top w:val="none" w:sz="0" w:space="0" w:color="auto"/>
            <w:left w:val="none" w:sz="0" w:space="0" w:color="auto"/>
            <w:bottom w:val="none" w:sz="0" w:space="0" w:color="auto"/>
            <w:right w:val="none" w:sz="0" w:space="0" w:color="auto"/>
          </w:divBdr>
          <w:divsChild>
            <w:div w:id="161651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670344">
      <w:bodyDiv w:val="1"/>
      <w:marLeft w:val="0"/>
      <w:marRight w:val="0"/>
      <w:marTop w:val="0"/>
      <w:marBottom w:val="0"/>
      <w:divBdr>
        <w:top w:val="none" w:sz="0" w:space="0" w:color="auto"/>
        <w:left w:val="none" w:sz="0" w:space="0" w:color="auto"/>
        <w:bottom w:val="none" w:sz="0" w:space="0" w:color="auto"/>
        <w:right w:val="none" w:sz="0" w:space="0" w:color="auto"/>
      </w:divBdr>
      <w:divsChild>
        <w:div w:id="2074348313">
          <w:marLeft w:val="0"/>
          <w:marRight w:val="0"/>
          <w:marTop w:val="0"/>
          <w:marBottom w:val="0"/>
          <w:divBdr>
            <w:top w:val="none" w:sz="0" w:space="0" w:color="auto"/>
            <w:left w:val="none" w:sz="0" w:space="0" w:color="auto"/>
            <w:bottom w:val="none" w:sz="0" w:space="0" w:color="auto"/>
            <w:right w:val="none" w:sz="0" w:space="0" w:color="auto"/>
          </w:divBdr>
          <w:divsChild>
            <w:div w:id="1807577032">
              <w:marLeft w:val="0"/>
              <w:marRight w:val="0"/>
              <w:marTop w:val="0"/>
              <w:marBottom w:val="0"/>
              <w:divBdr>
                <w:top w:val="none" w:sz="0" w:space="0" w:color="auto"/>
                <w:left w:val="none" w:sz="0" w:space="0" w:color="auto"/>
                <w:bottom w:val="none" w:sz="0" w:space="0" w:color="auto"/>
                <w:right w:val="none" w:sz="0" w:space="0" w:color="auto"/>
              </w:divBdr>
              <w:divsChild>
                <w:div w:id="942229665">
                  <w:marLeft w:val="0"/>
                  <w:marRight w:val="0"/>
                  <w:marTop w:val="0"/>
                  <w:marBottom w:val="0"/>
                  <w:divBdr>
                    <w:top w:val="none" w:sz="0" w:space="0" w:color="auto"/>
                    <w:left w:val="none" w:sz="0" w:space="0" w:color="auto"/>
                    <w:bottom w:val="none" w:sz="0" w:space="0" w:color="auto"/>
                    <w:right w:val="none" w:sz="0" w:space="0" w:color="auto"/>
                  </w:divBdr>
                  <w:divsChild>
                    <w:div w:id="1585797828">
                      <w:marLeft w:val="0"/>
                      <w:marRight w:val="0"/>
                      <w:marTop w:val="0"/>
                      <w:marBottom w:val="0"/>
                      <w:divBdr>
                        <w:top w:val="none" w:sz="0" w:space="0" w:color="auto"/>
                        <w:left w:val="none" w:sz="0" w:space="0" w:color="auto"/>
                        <w:bottom w:val="none" w:sz="0" w:space="0" w:color="auto"/>
                        <w:right w:val="none" w:sz="0" w:space="0" w:color="auto"/>
                      </w:divBdr>
                      <w:divsChild>
                        <w:div w:id="1356539509">
                          <w:marLeft w:val="0"/>
                          <w:marRight w:val="0"/>
                          <w:marTop w:val="0"/>
                          <w:marBottom w:val="0"/>
                          <w:divBdr>
                            <w:top w:val="none" w:sz="0" w:space="0" w:color="auto"/>
                            <w:left w:val="none" w:sz="0" w:space="0" w:color="auto"/>
                            <w:bottom w:val="none" w:sz="0" w:space="0" w:color="auto"/>
                            <w:right w:val="none" w:sz="0" w:space="0" w:color="auto"/>
                          </w:divBdr>
                          <w:divsChild>
                            <w:div w:id="377438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kceramics.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641</Words>
  <Characters>3658</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GRAFF agreement 2023</vt:lpstr>
    </vt:vector>
  </TitlesOfParts>
  <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GRAFF agreement 2023</dc:title>
  <dc:creator>Paola Staiano</dc:creator>
  <cp:lastModifiedBy>Paola Staiano</cp:lastModifiedBy>
  <cp:revision>5</cp:revision>
  <cp:lastPrinted>2024-11-22T16:38:00Z</cp:lastPrinted>
  <dcterms:created xsi:type="dcterms:W3CDTF">2024-11-22T16:33:00Z</dcterms:created>
  <dcterms:modified xsi:type="dcterms:W3CDTF">2024-11-22T16:38:00Z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2022-11-25T00:00:00Z</vt:filetime>
  </property>
  <property fmtid="{D5CDD505-2E9C-101B-9397-08002B2CF9AE}" pid="3" name="Creator">
    <vt:lpwstr>Word</vt:lpwstr>
  </property>
  <property fmtid="{D5CDD505-2E9C-101B-9397-08002B2CF9AE}" pid="4" name="LastSaved">
    <vt:filetime>2023-11-06T00:00:00Z</vt:filetime>
  </property>
  <property fmtid="{D5CDD505-2E9C-101B-9397-08002B2CF9AE}" pid="5" name="Producer">
    <vt:lpwstr>macOS Versione 11.6.4 (Build 20G417) Quartz PDFContext</vt:lpwstr>
  </property>
</Properties>
</file>